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6F731B">
        <w:rPr>
          <w:rFonts w:cs="Times New Roman"/>
          <w:color w:val="auto"/>
          <w:szCs w:val="24"/>
        </w:rPr>
        <w:t>2/82</w:t>
      </w:r>
      <w:r w:rsidRPr="000A0001">
        <w:rPr>
          <w:rFonts w:cs="Times New Roman"/>
          <w:color w:val="auto"/>
          <w:szCs w:val="24"/>
        </w:rPr>
        <w:br/>
      </w:r>
      <w:r w:rsidR="006F731B">
        <w:rPr>
          <w:rFonts w:cs="Times New Roman"/>
          <w:color w:val="auto"/>
          <w:szCs w:val="24"/>
        </w:rPr>
        <w:t>«29</w:t>
      </w:r>
      <w:r w:rsidRPr="000A0001">
        <w:rPr>
          <w:rFonts w:cs="Times New Roman"/>
          <w:color w:val="auto"/>
          <w:szCs w:val="24"/>
        </w:rPr>
        <w:t>»</w:t>
      </w:r>
      <w:r w:rsidR="006F731B">
        <w:rPr>
          <w:rFonts w:cs="Times New Roman"/>
          <w:color w:val="auto"/>
          <w:szCs w:val="24"/>
        </w:rPr>
        <w:t xml:space="preserve">апреля </w:t>
      </w:r>
      <w:r w:rsidR="00496151">
        <w:rPr>
          <w:rFonts w:cs="Times New Roman"/>
          <w:color w:val="auto"/>
          <w:szCs w:val="24"/>
        </w:rPr>
        <w:t>2022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36652" w:rsidRDefault="00C028D7" w:rsidP="00FC42B0">
      <w:pPr>
        <w:spacing w:before="120" w:line="276" w:lineRule="auto"/>
        <w:ind w:firstLine="709"/>
        <w:rPr>
          <w:rFonts w:cs="Times New Roman"/>
          <w:color w:val="FF0000"/>
          <w:spacing w:val="-4"/>
          <w:szCs w:val="24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236652" w:rsidRPr="00236652">
        <w:rPr>
          <w:rFonts w:cs="Times New Roman"/>
          <w:spacing w:val="-4"/>
          <w:szCs w:val="24"/>
        </w:rPr>
        <w:t xml:space="preserve">Федеральной службы по надзору в сфере образования и науки от </w:t>
      </w:r>
      <w:r w:rsidR="002943EB">
        <w:rPr>
          <w:rFonts w:cs="Times New Roman"/>
          <w:spacing w:val="-4"/>
          <w:szCs w:val="24"/>
        </w:rPr>
        <w:t>16.08.2022</w:t>
      </w:r>
      <w:r w:rsidR="00252980">
        <w:rPr>
          <w:rFonts w:cs="Times New Roman"/>
          <w:spacing w:val="-4"/>
          <w:szCs w:val="24"/>
        </w:rPr>
        <w:t xml:space="preserve"> г. №11</w:t>
      </w:r>
      <w:r w:rsidR="002943EB">
        <w:rPr>
          <w:rFonts w:cs="Times New Roman"/>
          <w:spacing w:val="-4"/>
          <w:szCs w:val="24"/>
        </w:rPr>
        <w:t>3</w:t>
      </w:r>
      <w:r w:rsidR="00252980">
        <w:rPr>
          <w:rFonts w:cs="Times New Roman"/>
          <w:spacing w:val="-4"/>
          <w:szCs w:val="24"/>
        </w:rPr>
        <w:t>9</w:t>
      </w:r>
      <w:r w:rsidR="00236652" w:rsidRPr="00236652">
        <w:rPr>
          <w:rFonts w:cs="Times New Roman"/>
          <w:spacing w:val="-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</w:t>
      </w:r>
      <w:r w:rsidR="002943EB">
        <w:rPr>
          <w:rFonts w:cs="Times New Roman"/>
          <w:spacing w:val="-4"/>
          <w:szCs w:val="24"/>
        </w:rPr>
        <w:t>ийских проверочных работ в 2022</w:t>
      </w:r>
      <w:r w:rsidR="00236652" w:rsidRPr="00236652">
        <w:rPr>
          <w:rFonts w:cs="Times New Roman"/>
          <w:spacing w:val="-4"/>
          <w:szCs w:val="24"/>
        </w:rPr>
        <w:t>год</w:t>
      </w:r>
      <w:r w:rsidR="00236652" w:rsidRPr="00236652">
        <w:rPr>
          <w:rFonts w:cs="Times New Roman"/>
          <w:color w:val="auto"/>
          <w:spacing w:val="-4"/>
          <w:szCs w:val="24"/>
        </w:rPr>
        <w:t>у»</w:t>
      </w:r>
      <w:r w:rsidR="00252980">
        <w:rPr>
          <w:rFonts w:cs="Times New Roman"/>
          <w:color w:val="auto"/>
          <w:spacing w:val="-4"/>
          <w:szCs w:val="24"/>
        </w:rPr>
        <w:t>,</w:t>
      </w:r>
      <w:r w:rsidR="002943EB">
        <w:rPr>
          <w:rFonts w:cs="Times New Roman"/>
          <w:color w:val="auto"/>
          <w:spacing w:val="-4"/>
          <w:szCs w:val="24"/>
        </w:rPr>
        <w:t xml:space="preserve"> </w:t>
      </w:r>
      <w:r w:rsidR="00252980">
        <w:rPr>
          <w:rFonts w:cs="Times New Roman"/>
          <w:color w:val="auto"/>
          <w:spacing w:val="-4"/>
          <w:szCs w:val="24"/>
        </w:rPr>
        <w:t xml:space="preserve"> распоряжения Министерства образова</w:t>
      </w:r>
      <w:r w:rsidR="002943EB">
        <w:rPr>
          <w:rFonts w:cs="Times New Roman"/>
          <w:color w:val="auto"/>
          <w:spacing w:val="-4"/>
          <w:szCs w:val="24"/>
        </w:rPr>
        <w:t>ния Кировской области от 14.02.2022  №205</w:t>
      </w:r>
      <w:r w:rsidR="00252980">
        <w:rPr>
          <w:rFonts w:cs="Times New Roman"/>
          <w:color w:val="auto"/>
          <w:spacing w:val="-4"/>
          <w:szCs w:val="24"/>
        </w:rPr>
        <w:t xml:space="preserve"> «О проведении </w:t>
      </w:r>
      <w:r w:rsidR="00252980" w:rsidRPr="00236652">
        <w:rPr>
          <w:rFonts w:cs="Times New Roman"/>
          <w:spacing w:val="-4"/>
          <w:szCs w:val="24"/>
        </w:rPr>
        <w:t xml:space="preserve"> всеросс</w:t>
      </w:r>
      <w:r w:rsidR="00252980">
        <w:rPr>
          <w:rFonts w:cs="Times New Roman"/>
          <w:spacing w:val="-4"/>
          <w:szCs w:val="24"/>
        </w:rPr>
        <w:t>ийских проверочных работ</w:t>
      </w:r>
      <w:proofErr w:type="gramEnd"/>
      <w:r w:rsidR="00252980">
        <w:rPr>
          <w:rFonts w:cs="Times New Roman"/>
          <w:spacing w:val="-4"/>
          <w:szCs w:val="24"/>
        </w:rPr>
        <w:t xml:space="preserve"> в 4-8  и 10-11 клас</w:t>
      </w:r>
      <w:r w:rsidR="002943EB">
        <w:rPr>
          <w:rFonts w:cs="Times New Roman"/>
          <w:spacing w:val="-4"/>
          <w:szCs w:val="24"/>
        </w:rPr>
        <w:t>сов ОО Кировской области  в 2022</w:t>
      </w:r>
      <w:r w:rsidR="00252980" w:rsidRPr="00236652">
        <w:rPr>
          <w:rFonts w:cs="Times New Roman"/>
          <w:spacing w:val="-4"/>
          <w:szCs w:val="24"/>
        </w:rPr>
        <w:t>год</w:t>
      </w:r>
      <w:r w:rsidR="00252980" w:rsidRPr="00236652">
        <w:rPr>
          <w:rFonts w:cs="Times New Roman"/>
          <w:color w:val="auto"/>
          <w:spacing w:val="-4"/>
          <w:szCs w:val="24"/>
        </w:rPr>
        <w:t>у»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252980">
        <w:rPr>
          <w:rFonts w:cs="Times New Roman"/>
          <w:color w:val="auto"/>
          <w:szCs w:val="24"/>
        </w:rPr>
        <w:t>для обучающихся 4</w:t>
      </w:r>
      <w:r w:rsidR="00496151">
        <w:rPr>
          <w:rFonts w:cs="Times New Roman"/>
          <w:color w:val="auto"/>
          <w:szCs w:val="24"/>
        </w:rPr>
        <w:t>-8 классов в период с 15.03.2022-07.04.2022</w:t>
      </w:r>
      <w:r w:rsidR="00252980">
        <w:rPr>
          <w:rFonts w:cs="Times New Roman"/>
          <w:color w:val="auto"/>
          <w:szCs w:val="24"/>
        </w:rPr>
        <w:t>г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 w:rsidR="00496151">
        <w:rPr>
          <w:rFonts w:cs="Times New Roman"/>
          <w:color w:val="auto"/>
          <w:szCs w:val="24"/>
        </w:rPr>
        <w:t xml:space="preserve"> и утвердить</w:t>
      </w:r>
      <w:r w:rsidR="00496151" w:rsidRPr="00496151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496151">
        <w:rPr>
          <w:rFonts w:eastAsia="TimesNewRomanPSMT" w:cs="Times New Roman"/>
          <w:color w:val="auto"/>
          <w:szCs w:val="24"/>
          <w:lang w:eastAsia="en-US"/>
        </w:rPr>
        <w:t>состав</w:t>
      </w:r>
      <w:r w:rsidR="00496151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496151">
        <w:rPr>
          <w:rFonts w:eastAsia="TimesNewRomanPSMT" w:cs="Times New Roman"/>
          <w:color w:val="auto"/>
          <w:szCs w:val="24"/>
          <w:lang w:eastAsia="en-US"/>
        </w:rPr>
        <w:t>для</w:t>
      </w:r>
      <w:r w:rsidR="00496151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496151">
        <w:rPr>
          <w:rFonts w:eastAsia="TimesNewRomanPSMT" w:cs="Times New Roman"/>
          <w:color w:val="auto"/>
          <w:szCs w:val="24"/>
          <w:lang w:eastAsia="en-US"/>
        </w:rPr>
        <w:t>и</w:t>
      </w:r>
      <w:r w:rsidR="00496151" w:rsidRPr="00D912EF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="00496151">
        <w:rPr>
          <w:rFonts w:eastAsia="TimesNewRomanPSMT" w:cs="Times New Roman"/>
          <w:color w:val="auto"/>
          <w:szCs w:val="24"/>
          <w:lang w:eastAsia="en-US"/>
        </w:rPr>
        <w:t>:</w:t>
      </w:r>
    </w:p>
    <w:tbl>
      <w:tblPr>
        <w:tblStyle w:val="a6"/>
        <w:tblW w:w="0" w:type="auto"/>
        <w:tblLook w:val="04A0"/>
      </w:tblPr>
      <w:tblGrid>
        <w:gridCol w:w="1690"/>
        <w:gridCol w:w="1679"/>
        <w:gridCol w:w="850"/>
        <w:gridCol w:w="709"/>
        <w:gridCol w:w="2268"/>
        <w:gridCol w:w="2651"/>
      </w:tblGrid>
      <w:tr w:rsidR="00496151" w:rsidTr="00496151">
        <w:tc>
          <w:tcPr>
            <w:tcW w:w="169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496151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эксперты</w:t>
            </w:r>
          </w:p>
        </w:tc>
      </w:tr>
      <w:tr w:rsidR="00496151" w:rsidRPr="00DC488D" w:rsidTr="00496151">
        <w:tc>
          <w:tcPr>
            <w:tcW w:w="1690" w:type="dxa"/>
            <w:vMerge w:val="restart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15.03.2022</w:t>
            </w:r>
          </w:p>
        </w:tc>
        <w:tc>
          <w:tcPr>
            <w:tcW w:w="1679" w:type="dxa"/>
            <w:vMerge w:val="restart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496151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</w:tc>
      </w:tr>
      <w:tr w:rsidR="00496151" w:rsidRPr="00DC488D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Епифанова Т.Н., учитель русского языка и литератур</w:t>
            </w:r>
            <w:proofErr w:type="gramStart"/>
            <w:r w:rsidRPr="00496151">
              <w:rPr>
                <w:rFonts w:cs="Times New Roman"/>
                <w:sz w:val="24"/>
                <w:szCs w:val="24"/>
              </w:rPr>
              <w:t>ы-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 xml:space="preserve"> председатель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-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</w:tc>
      </w:tr>
      <w:tr w:rsidR="00496151" w:rsidRPr="00DC488D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Нагаева М.А., учитель географии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Епифанова Т.Н., учитель русского языка и литературы </w:t>
            </w:r>
            <w:proofErr w:type="gramStart"/>
            <w:r w:rsidRPr="00496151">
              <w:rPr>
                <w:rFonts w:cs="Times New Roman"/>
                <w:sz w:val="24"/>
                <w:szCs w:val="24"/>
              </w:rPr>
              <w:t>-п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>редседатель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</w:t>
            </w:r>
            <w:r w:rsidRPr="00496151">
              <w:rPr>
                <w:rFonts w:cs="Times New Roman"/>
                <w:sz w:val="24"/>
                <w:szCs w:val="24"/>
              </w:rPr>
              <w:lastRenderedPageBreak/>
              <w:t>учитель русского языка и литературы -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</w:tc>
      </w:tr>
      <w:tr w:rsidR="00496151" w:rsidRPr="00DC488D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Е.В., учитель обществознания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Епифанова Т.Н., учитель русского языка и литератур</w:t>
            </w:r>
            <w:proofErr w:type="gramStart"/>
            <w:r w:rsidRPr="00496151">
              <w:rPr>
                <w:rFonts w:cs="Times New Roman"/>
                <w:sz w:val="24"/>
                <w:szCs w:val="24"/>
              </w:rPr>
              <w:t>ы-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 xml:space="preserve"> председатель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-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</w:tc>
      </w:tr>
      <w:tr w:rsidR="00496151" w:rsidRPr="00DC488D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Епифанова Т.Н., учитель русского языка и литературы председатель комиссии</w:t>
            </w:r>
          </w:p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- член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96151" w:rsidRPr="00DC488D" w:rsidTr="00496151">
        <w:tc>
          <w:tcPr>
            <w:tcW w:w="1690" w:type="dxa"/>
            <w:vMerge w:val="restart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18.03.2022</w:t>
            </w: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496151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</w:tc>
      </w:tr>
      <w:tr w:rsidR="00496151" w:rsidRPr="00B37A66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Маринина Н.В., учитель физики – член </w:t>
            </w:r>
            <w:r w:rsidRPr="00496151">
              <w:rPr>
                <w:rFonts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496151" w:rsidRPr="00B37A66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Е.В., учитель обществознания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496151" w:rsidRPr="00B37A66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Поп Г.М., учитель иностранного языка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496151" w:rsidRPr="00B37A66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496151" w:rsidRPr="00D7345B" w:rsidTr="00496151">
        <w:tc>
          <w:tcPr>
            <w:tcW w:w="1690" w:type="dxa"/>
            <w:vMerge w:val="restart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21.03.2022</w:t>
            </w: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496151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Е.В., учитель обществознания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Нагаева М.А., учитель географии </w:t>
            </w:r>
            <w:proofErr w:type="gramStart"/>
            <w:r w:rsidRPr="00496151">
              <w:rPr>
                <w:rFonts w:cs="Times New Roman"/>
                <w:sz w:val="24"/>
                <w:szCs w:val="24"/>
              </w:rPr>
              <w:t>-п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>редседатель комиссии</w:t>
            </w:r>
          </w:p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Копосова В.Н., учитель биологии – член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Макарова И.Н., учитель химии – член комиссии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Пысина Е.С., учитель математики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Предметы по выбору будут доступны в личных кабинетах </w:t>
            </w:r>
            <w:r w:rsidRPr="00496151">
              <w:rPr>
                <w:rFonts w:cs="Times New Roman"/>
                <w:sz w:val="24"/>
                <w:szCs w:val="24"/>
              </w:rPr>
              <w:lastRenderedPageBreak/>
              <w:t>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Поп Г.М., учитель иностранного языка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7345B" w:rsidTr="00496151">
        <w:tc>
          <w:tcPr>
            <w:tcW w:w="1690" w:type="dxa"/>
            <w:vMerge w:val="restart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24.03.2022</w:t>
            </w: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496151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496151" w:rsidRPr="00496151" w:rsidRDefault="00496151" w:rsidP="009C23D0">
            <w:pPr>
              <w:ind w:firstLine="0"/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496151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496151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496151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Е.В., учитель истории и обществознания – председатель комиссии</w:t>
            </w:r>
          </w:p>
          <w:p w:rsidR="00496151" w:rsidRPr="00496151" w:rsidRDefault="00496151" w:rsidP="009C23D0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истории – член комиссии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96151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7345B" w:rsidTr="00496151">
        <w:tc>
          <w:tcPr>
            <w:tcW w:w="1690" w:type="dxa"/>
            <w:vMerge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Копосова В.Н., учитель биологии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496151" w:rsidRPr="00DC488D" w:rsidTr="00496151">
        <w:tc>
          <w:tcPr>
            <w:tcW w:w="169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06.04.2022</w:t>
            </w:r>
          </w:p>
        </w:tc>
        <w:tc>
          <w:tcPr>
            <w:tcW w:w="167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496151">
              <w:rPr>
                <w:rFonts w:cs="Times New Roman"/>
                <w:sz w:val="24"/>
                <w:szCs w:val="24"/>
              </w:rPr>
              <w:t>яззык</w:t>
            </w:r>
            <w:proofErr w:type="spellEnd"/>
          </w:p>
        </w:tc>
        <w:tc>
          <w:tcPr>
            <w:tcW w:w="850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1-7</w:t>
            </w:r>
          </w:p>
        </w:tc>
        <w:tc>
          <w:tcPr>
            <w:tcW w:w="2268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 xml:space="preserve">Поп </w:t>
            </w:r>
            <w:proofErr w:type="spellStart"/>
            <w:r w:rsidRPr="00496151">
              <w:rPr>
                <w:rFonts w:cs="Times New Roman"/>
                <w:sz w:val="24"/>
                <w:szCs w:val="24"/>
              </w:rPr>
              <w:t>Г.М.,учитель</w:t>
            </w:r>
            <w:proofErr w:type="spellEnd"/>
            <w:r w:rsidRPr="00496151">
              <w:rPr>
                <w:rFonts w:cs="Times New Roman"/>
                <w:sz w:val="24"/>
                <w:szCs w:val="24"/>
              </w:rPr>
              <w:t xml:space="preserve"> иностранного языка;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Копосова В.Н., зам</w:t>
            </w:r>
            <w:proofErr w:type="gramStart"/>
            <w:r w:rsidRPr="00496151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496151">
              <w:rPr>
                <w:rFonts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651" w:type="dxa"/>
          </w:tcPr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Поп Г.М., учитель иностранного языка – председатель комиссии</w:t>
            </w:r>
          </w:p>
          <w:p w:rsidR="00496151" w:rsidRPr="00496151" w:rsidRDefault="00496151" w:rsidP="009C23D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96151">
              <w:rPr>
                <w:rFonts w:cs="Times New Roman"/>
                <w:sz w:val="24"/>
                <w:szCs w:val="24"/>
              </w:rPr>
              <w:t>Епифанова Т.Н.. учитель иностранного языка – член комиссии</w:t>
            </w:r>
          </w:p>
        </w:tc>
      </w:tr>
    </w:tbl>
    <w:p w:rsidR="00496151" w:rsidRPr="00DE6EBD" w:rsidRDefault="00496151" w:rsidP="00496151">
      <w:pPr>
        <w:rPr>
          <w:rFonts w:cs="Times New Roman"/>
          <w:b/>
          <w:sz w:val="28"/>
          <w:szCs w:val="28"/>
        </w:rPr>
      </w:pPr>
    </w:p>
    <w:p w:rsidR="00131C05" w:rsidRDefault="00131C0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347F" w:rsidRPr="000A0001" w:rsidRDefault="00496151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100EEB">
        <w:rPr>
          <w:rFonts w:cs="Times New Roman"/>
          <w:color w:val="FF0000"/>
          <w:szCs w:val="24"/>
        </w:rPr>
        <w:t xml:space="preserve"> </w:t>
      </w:r>
      <w:r w:rsidR="00100EEB" w:rsidRPr="00100EEB">
        <w:rPr>
          <w:rFonts w:cs="Times New Roman"/>
          <w:color w:val="auto"/>
          <w:szCs w:val="24"/>
        </w:rPr>
        <w:t xml:space="preserve">Копосову Валентину Николаевну, заместителя директора по УВР </w:t>
      </w:r>
      <w:r w:rsidR="0085347F" w:rsidRPr="00100EEB">
        <w:rPr>
          <w:rFonts w:cs="Times New Roman"/>
          <w:color w:val="auto"/>
          <w:szCs w:val="24"/>
        </w:rPr>
        <w:t>и</w:t>
      </w:r>
      <w:r w:rsidR="0085347F" w:rsidRPr="000A0001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100EEB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100EEB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496151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E40DE7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E40DE7" w:rsidRPr="00100EEB">
        <w:rPr>
          <w:rFonts w:cs="Times New Roman"/>
          <w:color w:val="auto"/>
          <w:szCs w:val="24"/>
        </w:rPr>
        <w:t>Копосову Валентину Николаевну, заместителя директора по УВР</w:t>
      </w:r>
      <w:r w:rsidR="00E40DE7">
        <w:rPr>
          <w:rFonts w:cs="Times New Roman"/>
          <w:color w:val="auto"/>
          <w:szCs w:val="24"/>
        </w:rPr>
        <w:t>:</w:t>
      </w:r>
    </w:p>
    <w:p w:rsidR="00D363B6" w:rsidRPr="003B27A4" w:rsidRDefault="0049615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49615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4.2.</w:t>
      </w:r>
      <w:r w:rsidR="0050009E"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Pr="003B27A4" w:rsidRDefault="00496151" w:rsidP="00496151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496151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</w:t>
      </w:r>
      <w:r w:rsidR="00E2591F" w:rsidRPr="00E2591F">
        <w:rPr>
          <w:rFonts w:cs="Times New Roman"/>
          <w:color w:val="auto"/>
          <w:szCs w:val="24"/>
        </w:rPr>
        <w:lastRenderedPageBreak/>
        <w:t xml:space="preserve">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4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49615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proofErr w:type="gramStart"/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</w:t>
      </w:r>
      <w:proofErr w:type="gramEnd"/>
      <w:r w:rsidR="00BA3B21" w:rsidRPr="002E316E">
        <w:rPr>
          <w:rFonts w:cs="Times New Roman"/>
          <w:color w:val="auto"/>
          <w:szCs w:val="24"/>
        </w:rPr>
        <w:t>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49615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</w:t>
      </w:r>
    </w:p>
    <w:p w:rsidR="002E316E" w:rsidRPr="00566054" w:rsidRDefault="00496151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4</w:t>
      </w:r>
      <w:r w:rsidR="00566054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 xml:space="preserve">.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50E3E" w:rsidRPr="00496151" w:rsidRDefault="00150E3E" w:rsidP="00496151">
      <w:pPr>
        <w:pStyle w:val="a5"/>
        <w:numPr>
          <w:ilvl w:val="1"/>
          <w:numId w:val="47"/>
        </w:numPr>
        <w:spacing w:after="60" w:line="276" w:lineRule="auto"/>
        <w:rPr>
          <w:b/>
          <w:color w:val="FF0000"/>
          <w:szCs w:val="24"/>
        </w:rPr>
      </w:pPr>
      <w:r w:rsidRPr="0049615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A60997">
        <w:rPr>
          <w:rFonts w:cs="Times New Roman"/>
          <w:color w:val="auto"/>
          <w:szCs w:val="24"/>
        </w:rPr>
        <w:t xml:space="preserve"> МКОУ СОШ </w:t>
      </w:r>
      <w:proofErr w:type="spellStart"/>
      <w:r w:rsidR="00A60997">
        <w:rPr>
          <w:rFonts w:cs="Times New Roman"/>
          <w:color w:val="auto"/>
          <w:szCs w:val="24"/>
        </w:rPr>
        <w:t>пгт</w:t>
      </w:r>
      <w:proofErr w:type="spellEnd"/>
      <w:r w:rsidR="00A60997">
        <w:rPr>
          <w:rFonts w:cs="Times New Roman"/>
          <w:color w:val="auto"/>
          <w:szCs w:val="24"/>
        </w:rPr>
        <w:t xml:space="preserve"> Пинюг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</w:t>
      </w:r>
      <w:proofErr w:type="gramStart"/>
      <w:r w:rsidR="00D2381B" w:rsidRPr="000A0001">
        <w:rPr>
          <w:rFonts w:cs="Times New Roman"/>
          <w:color w:val="auto"/>
          <w:szCs w:val="24"/>
        </w:rPr>
        <w:t>проверочных</w:t>
      </w:r>
      <w:proofErr w:type="gramEnd"/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A60997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A60997">
        <w:rPr>
          <w:rFonts w:cs="Times New Roman"/>
          <w:color w:val="auto"/>
          <w:szCs w:val="24"/>
        </w:rPr>
        <w:t xml:space="preserve"> МКОУ СОШ </w:t>
      </w:r>
      <w:proofErr w:type="spellStart"/>
      <w:r w:rsidR="00A60997">
        <w:rPr>
          <w:rFonts w:cs="Times New Roman"/>
          <w:color w:val="auto"/>
          <w:szCs w:val="24"/>
        </w:rPr>
        <w:t>пгт</w:t>
      </w:r>
      <w:proofErr w:type="spellEnd"/>
      <w:r w:rsidR="00A60997">
        <w:rPr>
          <w:rFonts w:cs="Times New Roman"/>
          <w:color w:val="auto"/>
          <w:szCs w:val="24"/>
        </w:rPr>
        <w:t xml:space="preserve"> Пинюг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496151" w:rsidRDefault="00496151" w:rsidP="00496151">
      <w:pPr>
        <w:pStyle w:val="a5"/>
        <w:numPr>
          <w:ilvl w:val="1"/>
          <w:numId w:val="48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8A7412" w:rsidRPr="00496151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>
        <w:rPr>
          <w:rFonts w:cs="Times New Roman"/>
          <w:color w:val="auto"/>
          <w:szCs w:val="24"/>
        </w:rPr>
        <w:t>31.12.2022</w:t>
      </w:r>
    </w:p>
    <w:p w:rsidR="00C028D7" w:rsidRPr="00496151" w:rsidRDefault="00C028D7" w:rsidP="00496151">
      <w:pPr>
        <w:pStyle w:val="a5"/>
        <w:numPr>
          <w:ilvl w:val="1"/>
          <w:numId w:val="47"/>
        </w:numPr>
        <w:spacing w:line="276" w:lineRule="auto"/>
        <w:ind w:left="0" w:firstLine="710"/>
        <w:rPr>
          <w:rFonts w:cs="Times New Roman"/>
          <w:color w:val="auto"/>
          <w:szCs w:val="24"/>
        </w:rPr>
      </w:pPr>
      <w:r w:rsidRPr="00496151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496151">
        <w:rPr>
          <w:rFonts w:cs="Times New Roman"/>
          <w:color w:val="auto"/>
          <w:szCs w:val="24"/>
        </w:rPr>
        <w:t>проверочной работы, следующих сотрудников</w:t>
      </w:r>
      <w:r w:rsidR="00A60997" w:rsidRPr="00496151">
        <w:rPr>
          <w:rFonts w:cs="Times New Roman"/>
          <w:color w:val="auto"/>
          <w:szCs w:val="24"/>
        </w:rPr>
        <w:t xml:space="preserve">: Ступина В.Н., учителя технологии, Котельникову </w:t>
      </w:r>
      <w:r w:rsidR="002C762F" w:rsidRPr="00496151">
        <w:rPr>
          <w:rFonts w:cs="Times New Roman"/>
          <w:color w:val="auto"/>
          <w:szCs w:val="24"/>
        </w:rPr>
        <w:t xml:space="preserve">С.М., учителя начальных классов, </w:t>
      </w:r>
      <w:proofErr w:type="spellStart"/>
      <w:r w:rsidR="002C762F" w:rsidRPr="00496151">
        <w:rPr>
          <w:rFonts w:cs="Times New Roman"/>
          <w:color w:val="auto"/>
          <w:szCs w:val="24"/>
        </w:rPr>
        <w:t>Шутихину</w:t>
      </w:r>
      <w:proofErr w:type="spellEnd"/>
      <w:r w:rsidR="002C762F" w:rsidRPr="00496151">
        <w:rPr>
          <w:rFonts w:cs="Times New Roman"/>
          <w:color w:val="auto"/>
          <w:szCs w:val="24"/>
        </w:rPr>
        <w:t xml:space="preserve"> Т.С., учителя математики.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</w:t>
      </w:r>
      <w:r w:rsidR="00A60997">
        <w:rPr>
          <w:rFonts w:cs="Times New Roman"/>
          <w:color w:val="auto"/>
          <w:szCs w:val="24"/>
        </w:rPr>
        <w:t>р ____________ В.Н.Дружинина</w:t>
      </w:r>
    </w:p>
    <w:sectPr w:rsidR="00C028D7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0E3B37"/>
    <w:multiLevelType w:val="multilevel"/>
    <w:tmpl w:val="DE1ED0D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2F15B13"/>
    <w:multiLevelType w:val="multilevel"/>
    <w:tmpl w:val="3D4AB59E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5757839"/>
    <w:multiLevelType w:val="multilevel"/>
    <w:tmpl w:val="D18EF01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69126D"/>
    <w:multiLevelType w:val="multilevel"/>
    <w:tmpl w:val="3F82B160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90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3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1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2"/>
  </w:num>
  <w:num w:numId="27">
    <w:abstractNumId w:val="40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30"/>
  </w:num>
  <w:num w:numId="47">
    <w:abstractNumId w:val="4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25B7"/>
    <w:rsid w:val="0004599C"/>
    <w:rsid w:val="00084099"/>
    <w:rsid w:val="000A0001"/>
    <w:rsid w:val="000D63B8"/>
    <w:rsid w:val="000E15B9"/>
    <w:rsid w:val="000F5608"/>
    <w:rsid w:val="000F6B89"/>
    <w:rsid w:val="00100EEB"/>
    <w:rsid w:val="00131C05"/>
    <w:rsid w:val="00150E3E"/>
    <w:rsid w:val="00172236"/>
    <w:rsid w:val="00191068"/>
    <w:rsid w:val="001D1639"/>
    <w:rsid w:val="00200B72"/>
    <w:rsid w:val="00203702"/>
    <w:rsid w:val="00236652"/>
    <w:rsid w:val="00236A1B"/>
    <w:rsid w:val="0024579F"/>
    <w:rsid w:val="00250CE6"/>
    <w:rsid w:val="00252980"/>
    <w:rsid w:val="0025409B"/>
    <w:rsid w:val="00276814"/>
    <w:rsid w:val="00284757"/>
    <w:rsid w:val="002943EB"/>
    <w:rsid w:val="002A2BCF"/>
    <w:rsid w:val="002A2BE5"/>
    <w:rsid w:val="002A7217"/>
    <w:rsid w:val="002A7279"/>
    <w:rsid w:val="002B0F2F"/>
    <w:rsid w:val="002B5708"/>
    <w:rsid w:val="002C17DC"/>
    <w:rsid w:val="002C6927"/>
    <w:rsid w:val="002C762F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6151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C110F"/>
    <w:rsid w:val="005C7C42"/>
    <w:rsid w:val="005D0BE0"/>
    <w:rsid w:val="005F768C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6F731B"/>
    <w:rsid w:val="00702CD8"/>
    <w:rsid w:val="00732C5F"/>
    <w:rsid w:val="007955D2"/>
    <w:rsid w:val="007A076F"/>
    <w:rsid w:val="007E7A2B"/>
    <w:rsid w:val="008107FA"/>
    <w:rsid w:val="00832C31"/>
    <w:rsid w:val="0085347F"/>
    <w:rsid w:val="008A7412"/>
    <w:rsid w:val="008B1078"/>
    <w:rsid w:val="008C0518"/>
    <w:rsid w:val="00913DD9"/>
    <w:rsid w:val="00920BAC"/>
    <w:rsid w:val="00945C96"/>
    <w:rsid w:val="00957D0A"/>
    <w:rsid w:val="009A787C"/>
    <w:rsid w:val="009C354F"/>
    <w:rsid w:val="00A03574"/>
    <w:rsid w:val="00A1258F"/>
    <w:rsid w:val="00A27AE0"/>
    <w:rsid w:val="00A417F2"/>
    <w:rsid w:val="00A47B19"/>
    <w:rsid w:val="00A50E24"/>
    <w:rsid w:val="00A55669"/>
    <w:rsid w:val="00A60997"/>
    <w:rsid w:val="00A8239C"/>
    <w:rsid w:val="00A87736"/>
    <w:rsid w:val="00AA53D0"/>
    <w:rsid w:val="00AA7648"/>
    <w:rsid w:val="00AF66CC"/>
    <w:rsid w:val="00AF6703"/>
    <w:rsid w:val="00B07B9C"/>
    <w:rsid w:val="00B11F09"/>
    <w:rsid w:val="00B311A6"/>
    <w:rsid w:val="00B418F1"/>
    <w:rsid w:val="00B4320B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E4D9C"/>
    <w:rsid w:val="00BF2F77"/>
    <w:rsid w:val="00BF360B"/>
    <w:rsid w:val="00C01C9B"/>
    <w:rsid w:val="00C028D7"/>
    <w:rsid w:val="00C347E3"/>
    <w:rsid w:val="00C37942"/>
    <w:rsid w:val="00C52B8C"/>
    <w:rsid w:val="00C56341"/>
    <w:rsid w:val="00C70BF4"/>
    <w:rsid w:val="00CB52BC"/>
    <w:rsid w:val="00CB7DFF"/>
    <w:rsid w:val="00CC37A5"/>
    <w:rsid w:val="00CD44A0"/>
    <w:rsid w:val="00CD5336"/>
    <w:rsid w:val="00CD5C14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96DAD"/>
    <w:rsid w:val="00DB3A46"/>
    <w:rsid w:val="00DB5668"/>
    <w:rsid w:val="00E076CB"/>
    <w:rsid w:val="00E2591F"/>
    <w:rsid w:val="00E34C9B"/>
    <w:rsid w:val="00E40DE7"/>
    <w:rsid w:val="00E440B8"/>
    <w:rsid w:val="00E44C26"/>
    <w:rsid w:val="00EA15FF"/>
    <w:rsid w:val="00EA7A54"/>
    <w:rsid w:val="00EC31C5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0210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D43D-752A-4CC3-AEC2-C0D772E7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МКОУ СОШ</cp:lastModifiedBy>
  <cp:revision>30</cp:revision>
  <dcterms:created xsi:type="dcterms:W3CDTF">2021-03-10T06:44:00Z</dcterms:created>
  <dcterms:modified xsi:type="dcterms:W3CDTF">2022-11-11T07:53:00Z</dcterms:modified>
</cp:coreProperties>
</file>